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38A7C">
      <w:pPr>
        <w:spacing w:line="360" w:lineRule="auto"/>
        <w:rPr>
          <w:rFonts w:ascii="楷体_GB2312" w:hAnsi="宋体" w:eastAsia="楷体_GB2312" w:cs="楷体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6AF49A1A">
      <w:pPr>
        <w:spacing w:line="360" w:lineRule="atLeast"/>
        <w:jc w:val="center"/>
        <w:rPr>
          <w:rFonts w:ascii="楷体_GB2312" w:hAnsi="宋体" w:eastAsia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吉利学院</w:t>
      </w:r>
    </w:p>
    <w:p w14:paraId="44C8B63B">
      <w:pPr>
        <w:spacing w:line="360" w:lineRule="atLeast"/>
        <w:jc w:val="center"/>
        <w:rPr>
          <w:rFonts w:ascii="宋体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学生实验报告</w:t>
      </w:r>
    </w:p>
    <w:p w14:paraId="6303C6BB">
      <w:pPr>
        <w:spacing w:line="360" w:lineRule="auto"/>
        <w:jc w:val="center"/>
        <w:rPr>
          <w:rFonts w:ascii="楷体_GB2312" w:hAnsi="宋体" w:eastAsia="楷体_GB2312" w:cs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drawing>
          <wp:inline distT="0" distB="0" distL="114300" distR="114300">
            <wp:extent cx="1790065" cy="1800225"/>
            <wp:effectExtent l="0" t="0" r="635" b="9525"/>
            <wp:docPr id="1" name="图片 1" descr="附件：吉利学院VI视觉识别系统(1)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：吉利学院VI视觉识别系统(1)_22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BD0D9">
      <w:pPr>
        <w:spacing w:line="360" w:lineRule="auto"/>
        <w:jc w:val="center"/>
        <w:rPr>
          <w:rFonts w:ascii="楷体_GB2312" w:hAnsi="宋体" w:eastAsia="楷体_GB2312" w:cs="楷体_GB2312"/>
          <w:b/>
          <w:bCs/>
          <w:sz w:val="24"/>
        </w:rPr>
      </w:pPr>
    </w:p>
    <w:p w14:paraId="4BB7D14C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b/>
          <w:bCs/>
          <w:sz w:val="32"/>
          <w:szCs w:val="32"/>
        </w:rPr>
        <w:t>-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b/>
          <w:bCs/>
          <w:sz w:val="32"/>
          <w:szCs w:val="32"/>
        </w:rPr>
        <w:t>学年 第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一/二 </w:t>
      </w:r>
      <w:r>
        <w:rPr>
          <w:rFonts w:hint="eastAsia" w:ascii="宋体" w:hAnsi="宋体" w:cs="宋体"/>
          <w:b/>
          <w:bCs/>
          <w:sz w:val="32"/>
          <w:szCs w:val="32"/>
        </w:rPr>
        <w:t>学期</w:t>
      </w:r>
    </w:p>
    <w:tbl>
      <w:tblPr>
        <w:tblStyle w:val="6"/>
        <w:tblpPr w:leftFromText="180" w:rightFromText="180" w:vertAnchor="text" w:horzAnchor="page" w:tblpX="2440" w:tblpY="36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0"/>
        <w:gridCol w:w="5113"/>
      </w:tblGrid>
      <w:tr w14:paraId="17BB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65E540DA">
            <w:pPr>
              <w:jc w:val="distribute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>课程名称</w:t>
            </w:r>
          </w:p>
        </w:tc>
        <w:tc>
          <w:tcPr>
            <w:tcW w:w="240" w:type="dxa"/>
          </w:tcPr>
          <w:p w14:paraId="26F5C8C8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3E24757A">
            <w:pPr>
              <w:spacing w:line="620" w:lineRule="exact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391160</wp:posOffset>
                      </wp:positionV>
                      <wp:extent cx="3115310" cy="1905"/>
                      <wp:effectExtent l="0" t="0" r="0" b="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3.3pt;margin-top:30.8pt;height:0.15pt;width:245.3pt;z-index:251659264;mso-width-relative:page;mso-height-relative:page;" filled="f" stroked="t" coordsize="21600,21600" o:gfxdata="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C8Ca3WAAAACAEAAA8AAAAAAAAAAQAg&#10;AAAAIgAAAGRycy9kb3ducmV2LnhtbFBLAQIUABQAAAAIAIdO4kDqFAIyEAIAAAAE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Python编程与科学计算</w:t>
            </w:r>
          </w:p>
        </w:tc>
      </w:tr>
      <w:tr w14:paraId="0276E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123BC6EB">
            <w:pPr>
              <w:rPr>
                <w:b/>
                <w:w w:val="107"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学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/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院</w:t>
            </w:r>
          </w:p>
        </w:tc>
        <w:tc>
          <w:tcPr>
            <w:tcW w:w="240" w:type="dxa"/>
          </w:tcPr>
          <w:p w14:paraId="1A4ADA7F">
            <w:pPr>
              <w:spacing w:before="124" w:beforeLines="40" w:line="360" w:lineRule="auto"/>
              <w:ind w:left="-105" w:leftChars="-50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  <w:p w14:paraId="44AD0BA9">
            <w:pPr>
              <w:spacing w:before="218" w:beforeLines="70" w:line="360" w:lineRule="auto"/>
              <w:ind w:left="-105" w:leftChars="-50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</w:p>
        </w:tc>
        <w:tc>
          <w:tcPr>
            <w:tcW w:w="5113" w:type="dxa"/>
          </w:tcPr>
          <w:p w14:paraId="3DA51DD9">
            <w:pPr>
              <w:spacing w:line="620" w:lineRule="exact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396875</wp:posOffset>
                      </wp:positionV>
                      <wp:extent cx="3115310" cy="1905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4.55pt;margin-top:31.25pt;height:0.15pt;width:245.3pt;z-index:251661312;mso-width-relative:page;mso-height-relative:page;" filled="f" stroked="t" coordsize="21600,21600" o:gfxdata="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5hUvXWAAAACAEAAA8AAAAAAAAAAQAg&#10;AAAAIgAAAGRycy9kb3ducmV2LnhtbFBLAQIUABQAAAAIAIdO4kATra/jEAIAAP4D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智能科技学院</w:t>
            </w:r>
          </w:p>
        </w:tc>
      </w:tr>
      <w:tr w14:paraId="3F4A4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262128FA">
            <w:pPr>
              <w:rPr>
                <w:b/>
                <w:spacing w:val="-20"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 xml:space="preserve">专业班</w:t>
            </w:r>
            <w:r>
              <w:rPr>
                <w:rFonts w:hint="eastAsia"/>
                <w:b/>
                <w:spacing w:val="-20"/>
                <w:sz w:val="13"/>
                <w:szCs w:val="13"/>
              </w:rPr>
              <w:t xml:space="preserve"/>
            </w:r>
            <w:r>
              <w:rPr>
                <w:rFonts w:hint="eastAsia"/>
                <w:b/>
                <w:spacing w:val="-20"/>
                <w:sz w:val="32"/>
                <w:szCs w:val="32"/>
              </w:rPr>
              <w:t>级</w:t>
            </w:r>
          </w:p>
        </w:tc>
        <w:tc>
          <w:tcPr>
            <w:tcW w:w="240" w:type="dxa"/>
          </w:tcPr>
          <w:p w14:paraId="612DD1D7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35D81FD7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379095</wp:posOffset>
                      </wp:positionV>
                      <wp:extent cx="3115310" cy="1905"/>
                      <wp:effectExtent l="0" t="0" r="0" b="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3.45pt;margin-top:29.85pt;height:0.15pt;width:245.3pt;z-index:251663360;mso-width-relative:page;mso-height-relative:page;" filled="f" stroked="t" coordsize="21600,21600" o:gfxdata="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bonmNcAAAAIAQAADwAAAAAAAAAB&#10;ACAAAAAiAAAAZHJzL2Rvd25yZXYueG1sUEsBAhQAFAAAAAgAh07iQBccgGYRAgAA/gMAAA4AAAAA&#10;AAAAAQAgAAAAJgEAAGRycy9lMm9Eb2MueG1sUEsFBgAAAAAGAAYAWQEAAKk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37656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1EF1F8E3">
            <w:pPr>
              <w:jc w:val="distribute"/>
              <w:rPr>
                <w:b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姓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名</w:t>
            </w:r>
          </w:p>
        </w:tc>
        <w:tc>
          <w:tcPr>
            <w:tcW w:w="240" w:type="dxa"/>
          </w:tcPr>
          <w:p w14:paraId="43E5CF57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62502341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396240</wp:posOffset>
                      </wp:positionV>
                      <wp:extent cx="3115310" cy="1905"/>
                      <wp:effectExtent l="0" t="0" r="0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5.15pt;margin-top:31.2pt;height:0.15pt;width:245.3pt;z-index:251662336;mso-width-relative:page;mso-height-relative:page;" filled="f" stroked="t" coordsize="21600,21600" o:gfxdata="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Y5EB1gAAAAkBAAAPAAAAAAAAAAEA&#10;IAAAACIAAABkcnMvZG93bnJldi54bWxQSwECFAAUAAAACACHTuJAYJafFBECAAD+AwAADgAAAAAA&#10;AAABACAAAAAlAQAAZHJzL2Uyb0RvYy54bWxQSwUGAAAAAAYABgBZAQAAq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41C7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495F11AF">
            <w:pPr>
              <w:jc w:val="distribute"/>
              <w:rPr>
                <w:b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学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号</w:t>
            </w:r>
          </w:p>
        </w:tc>
        <w:tc>
          <w:tcPr>
            <w:tcW w:w="240" w:type="dxa"/>
          </w:tcPr>
          <w:p w14:paraId="5F364E80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416E5BDE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377190</wp:posOffset>
                      </wp:positionV>
                      <wp:extent cx="3094990" cy="5715"/>
                      <wp:effectExtent l="0" t="0" r="0" b="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990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35pt;margin-top:29.7pt;height:0.45pt;width:243.7pt;z-index:251660288;mso-width-relative:page;mso-height-relative:page;" filled="f" stroked="t" coordsize="21600,21600" o:gfxdata="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+fy7bXAAAACAEAAA8AAAAAAAAAAQAgAAAA&#10;IgAAAGRycy9kb3ducmV2LnhtbFBLAQIUABQAAAAIAIdO4kCvwSijDAIAAPYDAAAOAAAAAAAAAAEA&#10;IAAAACYBAABkcnMvZTJvRG9jLnhtbFBLBQYAAAAABgAGAFkBAACk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</w:tbl>
    <w:p w14:paraId="0FF833CB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FE7B49C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</w:p>
    <w:p w14:paraId="3708918D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</w:p>
    <w:p w14:paraId="5EC48FA2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5C729A5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4957915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552E1CF">
      <w:pPr>
        <w:spacing w:line="20" w:lineRule="exact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7ADB178">
      <w:pPr>
        <w:spacing w:line="20" w:lineRule="exact"/>
        <w:rPr>
          <w:rFonts w:ascii="宋体" w:hAnsi="宋体" w:cs="宋体"/>
          <w:b/>
          <w:bCs/>
          <w:sz w:val="32"/>
          <w:szCs w:val="32"/>
        </w:rPr>
      </w:pPr>
    </w:p>
    <w:p w14:paraId="1D7E1852">
      <w:pPr>
        <w:spacing w:line="20" w:lineRule="exact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0977BF75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教务处制</w:t>
      </w:r>
      <w:r>
        <w:rPr>
          <w:rFonts w:ascii="宋体" w:hAnsi="宋体"/>
          <w:b/>
          <w:sz w:val="32"/>
          <w:szCs w:val="32"/>
        </w:rPr>
        <w:br w:type="page"/>
      </w:r>
    </w:p>
    <w:p w14:paraId="51F8B1C9">
      <w:pPr>
        <w:pStyle w:val="2"/>
        <w:jc w:val="center"/>
        <w:rPr>
          <w:rFonts w:ascii="黑体" w:hAnsi="黑体" w:eastAsia="黑体" w:cs="黑体"/>
          <w:b w:val="0"/>
          <w:color w:val="000000"/>
          <w:spacing w:val="20"/>
          <w:kern w:val="2"/>
          <w:sz w:val="36"/>
          <w:szCs w:val="36"/>
        </w:rPr>
      </w:pPr>
      <w:r>
        <w:rPr>
          <w:rFonts w:hint="eastAsia" w:ascii="黑体" w:hAnsi="黑体" w:eastAsia="黑体" w:cs="黑体"/>
          <w:b w:val="0"/>
          <w:color w:val="000000"/>
          <w:spacing w:val="20"/>
          <w:kern w:val="2"/>
          <w:sz w:val="36"/>
          <w:szCs w:val="36"/>
        </w:rPr>
        <w:t>学生实验守则</w:t>
      </w:r>
    </w:p>
    <w:p w14:paraId="4CC95465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参加实验的学生应做到不迟到、不早退，学生因故不能参加实验课，应按学校有关规定办理请假手续，否则按旷课处理。</w:t>
      </w:r>
    </w:p>
    <w:p w14:paraId="62B78181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实验课前应按照指导教师要认真进行预习。仔细阅读实验教材或实验指导书等参考资料，明确实验目的和要求，初步掌握实验原理、方法和步骤，了解仪器、设备或软件的基本性能、操作规程以及注意事项。</w:t>
      </w:r>
    </w:p>
    <w:p w14:paraId="34F01166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爱护实验仪器设备，不得随意拆卸挪动。实验前仔细清点仪器，服从指导老师安排，严格遵守操作规程，待指导老师许可后，方可启动仪器设备。实验中应注意人身安全和设备安全，如发现仪器异常或设备故障，应立即切断电源，并及时报告指导人员。禁止动用与实验内容无关的仪器设备，凡因违反操作规程而损坏仪器设备者，须按照我校有关规定进行赔偿。</w:t>
      </w:r>
    </w:p>
    <w:p w14:paraId="78D8403B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实验完毕须关闭电源，对实验设备进行检查、整理、清点后，填写实验仪器使用记录单，严禁将实验室物品带出实验室。</w:t>
      </w:r>
    </w:p>
    <w:p w14:paraId="1B2510E5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学生要以认真的态度和求实的作风做好每个实验，按时完成实验报告。测量数据必须真实，实验后交教师审阅签字。禁止出现实验数据抄袭、造假等行为。</w:t>
      </w:r>
    </w:p>
    <w:p w14:paraId="7805E599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学生进入实验室应注意着装，保持实验室卫生清洁，禁止在实验室内喧哗、打闹、抽烟、吃东西、随地吐痰及乱扔纸屑杂物等。严格遵守实验室的各项规章制度。</w:t>
      </w:r>
    </w:p>
    <w:p w14:paraId="15461891">
      <w:pPr>
        <w:spacing w:line="360" w:lineRule="auto"/>
        <w:ind w:left="485" w:leftChars="231"/>
        <w:rPr>
          <w:rFonts w:ascii="仿宋" w:hAnsi="仿宋" w:eastAsia="仿宋" w:cs="仿宋"/>
          <w:sz w:val="28"/>
        </w:rPr>
      </w:pPr>
    </w:p>
    <w:p w14:paraId="3D29416D">
      <w:pPr>
        <w:spacing w:line="360" w:lineRule="auto"/>
        <w:ind w:left="485" w:leftChars="231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                                                   </w:t>
      </w:r>
      <w:r>
        <w:rPr>
          <w:rFonts w:hint="eastAsia" w:ascii="仿宋" w:hAnsi="仿宋" w:eastAsia="仿宋" w:cs="仿宋"/>
          <w:b/>
          <w:bCs/>
          <w:sz w:val="28"/>
        </w:rPr>
        <w:t>教务处</w:t>
      </w:r>
    </w:p>
    <w:p w14:paraId="72BFC8C3">
      <w:pPr>
        <w:spacing w:line="520" w:lineRule="exact"/>
        <w:ind w:left="65" w:leftChars="31" w:firstLine="560" w:firstLineChars="200"/>
        <w:rPr>
          <w:sz w:val="28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276" w:right="1418" w:bottom="1276" w:left="1418" w:header="851" w:footer="624" w:gutter="0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6227"/>
      </w:tblGrid>
      <w:tr w14:paraId="0A5B3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075" w:type="dxa"/>
            <w:vAlign w:val="center"/>
          </w:tcPr>
          <w:p w14:paraId="4285DCB2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</w:rPr>
              <w:t>实验项目名称</w:t>
            </w:r>
          </w:p>
        </w:tc>
        <w:tc>
          <w:tcPr>
            <w:tcW w:w="6227" w:type="dxa"/>
            <w:vAlign w:val="center"/>
          </w:tcPr>
          <w:p w14:paraId="24707C3F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 xml:space="preserve">实验2 网络日志分类与统计工具</w:t>
            </w:r>
          </w:p>
        </w:tc>
      </w:tr>
      <w:tr w14:paraId="2481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075" w:type="dxa"/>
            <w:vAlign w:val="center"/>
          </w:tcPr>
          <w:p w14:paraId="69A876F1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</w:rPr>
              <w:t>实验地点</w:t>
            </w:r>
          </w:p>
        </w:tc>
        <w:tc>
          <w:tcPr>
            <w:tcW w:w="6227" w:type="dxa"/>
            <w:vAlign w:val="center"/>
          </w:tcPr>
          <w:p w14:paraId="7EE7FA7A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新工科实验楼514实验室</w:t>
            </w:r>
          </w:p>
        </w:tc>
      </w:tr>
      <w:tr w14:paraId="7E8C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8302" w:type="dxa"/>
            <w:gridSpan w:val="2"/>
          </w:tcPr>
          <w:p w14:paraId="0628AC59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一、实验目的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/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/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1、综合使用分支、循环、列表、字典、集合与函数，把本人保存的网络日志处理成可解释的分类统计结果。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2、设计函数的输入、返回值与职责，用多个文件组织读取、处理、分析和显示，说明完整调用顺序。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3、通过正常、边界和异常输入比较预期与实际结果，保留原始数据，形成可以重复运行的日志统计工具。</w:t>
            </w:r>
          </w:p>
        </w:tc>
      </w:tr>
      <w:tr w14:paraId="7A40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8302" w:type="dxa"/>
            <w:gridSpan w:val="2"/>
          </w:tcPr>
          <w:p w14:paraId="6F8438D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二、实验要求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/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/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1、使用已配置的 Python 与 VS Code，读取第三课本人保存的 network.log，并使用课堂材料比较结果。原始日志保留不变；本课使用已提供的读取程序，不要求重新实现文件解析。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2、按 log_loader.py、log_tools.py、analyzer.py、main.py 分工。先写明函数职责、参数、返回值和调用来源，再补全代码；所需文件完整后运行 main.py。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3、将第五课的 select_valid 升级为 split_records，按原顺序返回有效与无效两个列表。复用 is_valid、is_slow、count_by_field 和 top_k，编写 analyze_logs 组合处理。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4、对有效记录分别统计日志级别、来源 IP、设备和事件的频次，并给出不重复的 IP 数与设备数。无效记录单独列出；不得增删原列表或修改原记录字段。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5、输出来源 IP 和事件的 Top-K，以及耗时大于或等于阈值的有效记录数量。次数并列时按首次出现顺序排列；阈值与 K 由调用参数决定。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6、读取时保留无法转换行的原文和原因。分别显示有效数、规则无效数和无法转换行数；总行数为三项之和，总无效数为后两项之和。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7、覆盖正常输入、空列表、全无效输入、阈值附近数据、并列频次、K 为 0、K 超出项目数及重复调用。先写预期，再运行记录实际结果；两次独立调用不累计上次结果。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8、提交本人程序、原日志、流程图或伪代码、函数职责、预期实际对照和本人截图；如实记录修改与复测。第四部分起由本人填写。</w:t>
            </w:r>
          </w:p>
        </w:tc>
      </w:tr>
      <w:tr w14:paraId="22F1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8302" w:type="dxa"/>
            <w:gridSpan w:val="2"/>
          </w:tcPr>
          <w:p w14:paraId="0D661791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  <w:keepNext w:val="1"/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三、实验原理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1、从原始日志到分类结果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日志包含时间、级别、来源 IP、设备、事件和毫秒耗时。读取程序把能完成字段转换的行交给分析函数，并另行保留无法转换行。完整记录中，级别属于 INFO、WARN、ERROR 且耗时不小于 0 才为有效；其余完整记录进入无效列表。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处理顺序：读取日志 → 分类 → 四维计数 → 逐条去重与耗时判断 → 排名 → 汇总显示。无法转换行不进入分析函数的记录列表。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2、先约定函数接收和返回什么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split_records(records) 接收完整记录列表，一次返回包含有效列表和无效列表的元组。两个新列表保持原顺序，里面的字典仍来自原记录，因此只读取字段，不修改内容。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analyze_logs(records, threshold_ms=1000, k=3) 接收记录及处理规则，调用分类、计数、耗时判断和排名函数，返回汇总结果字典。每次调用新建需要的容器；显示结果由 main.py 负责。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3、频次与不重复数量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字典用“字段值—出现次数”保存频次。更换传给 count_by_field 的字段名，即可统计级别、IP、设备或事件。集合只保留不同的值，其元素数量表示不重复的 IP 数或设备数；重复出现仍应计入频次。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4、排名与阈值判断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Top-K 从频次结果中取出现次数最多的 K 个项目，不是取原日志的前 K 条。次数相同时沿用首次出现顺序。耗时使用 &gt;= 与阈值比较，包含等于阈值的情况；有效的 ERROR 记录也参加耗时统计。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5、四个文件怎样协作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log_loader.py 提供读取功能，log_tools.py 提供单项处理，analyzer.py 组织分析，main.py 选择输入并显示结果。主程序先读取，再调用 analyze_logs；分析函数调用 split_records 等函数，结果逐层返回。导入取得名称，显式调用才运行对应函数体。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6、用运行结果说明程序是否符合约定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有效数与规则无效数之和等于已转换记录数，总无效数还须加上无法转换行数；四种频次各自的总和等于有效数。将课堂数据、本人日志和边界输入分别运行，比较预期、实际与原始内容。出现差异时定位对应函数，用相同输入修改后复测。</w:t>
            </w:r>
          </w:p>
        </w:tc>
      </w:tr>
      <w:tr w14:paraId="197AC761">
        <w:trPr>
          <w:cantSplit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2" w:type="dxa"/>
            <w:gridSpan w:val="2"/>
          </w:tcPr>
          <w:p w14:paraId="1E35FF4A">
            <w:pPr>
              <w:numPr>
                <w:ilvl w:val="0"/>
                <w:numId w:val="2"/>
              </w:num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实验仪器、设备及材料（实验环境、开发语言、开发平台等）</w:t>
            </w:r>
          </w:p>
          <w:p w14:paraId="188F75AE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52A245BD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65A3FF9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F5504E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BA9FCC4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0352C5C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25B8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8302" w:type="dxa"/>
            <w:gridSpan w:val="2"/>
          </w:tcPr>
          <w:p w14:paraId="163F846C">
            <w:pPr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五、实验主要流程、基本操作或核心代码、算法片段 </w:t>
            </w:r>
          </w:p>
          <w:p w14:paraId="1DC7E5D9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18C97BAB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049A0DB1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50BE61E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5487C3D2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77702E98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18B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8302" w:type="dxa"/>
            <w:gridSpan w:val="2"/>
          </w:tcPr>
          <w:p w14:paraId="31F566E1">
            <w:pPr>
              <w:numPr>
                <w:ilvl w:val="0"/>
                <w:numId w:val="3"/>
              </w:num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实验结果与分析</w:t>
            </w:r>
          </w:p>
          <w:p w14:paraId="2E788FEB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235FD77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1、</w:t>
            </w:r>
          </w:p>
          <w:p w14:paraId="4C49A8E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2、</w:t>
            </w:r>
          </w:p>
          <w:p w14:paraId="40E27F1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.......</w:t>
            </w:r>
          </w:p>
          <w:p w14:paraId="4C334E6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753C19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335FD6C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947C39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12864C1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5AE3095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68A9054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CCFDC4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D43647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D730C8A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1B4F10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58EC2B3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0D0394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F33048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340B849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4EA7FD1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33650B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5C35A84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274523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383072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4B5868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2F7E24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AB1B9AF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2F2D1EE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10763D3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38D82AC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6DAE56A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69FE0A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E7B76D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0CB9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8302" w:type="dxa"/>
            <w:gridSpan w:val="2"/>
          </w:tcPr>
          <w:p w14:paraId="77B47411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</w:rPr>
              <w:t>七、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收获及思考</w:t>
            </w:r>
          </w:p>
          <w:p w14:paraId="60D5B5FF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  </w:t>
            </w:r>
          </w:p>
          <w:p w14:paraId="01B3E15D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CD96B9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C00C87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51824F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A4F3BE6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22F43660">
        <w:trPr>
          <w:cantSplit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2" w:type="dxa"/>
            <w:gridSpan w:val="2"/>
          </w:tcPr>
          <w:p w14:paraId="4CF435EA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教师评语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：</w:t>
            </w:r>
          </w:p>
          <w:p w14:paraId="4FC5367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5BC8232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bookmarkStart w:id="0" w:name="_GoBack"/>
            <w:bookmarkEnd w:id="0"/>
          </w:p>
          <w:p w14:paraId="27F8EBBB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13781BA2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01C8E042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1250059E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                                                 教师签名：</w:t>
            </w:r>
          </w:p>
        </w:tc>
      </w:tr>
    </w:tbl>
    <w:p w14:paraId="0DD6BF4B">
      <w:pPr>
        <w:spacing w:line="440" w:lineRule="exact"/>
        <w:rPr>
          <w:rFonts w:asciiTheme="minorEastAsia" w:hAnsiTheme="minorEastAsia" w:eastAsiaTheme="minorEastAsia"/>
          <w:b/>
          <w:bCs/>
          <w:sz w:val="24"/>
        </w:rPr>
      </w:pPr>
    </w:p>
    <w:p w14:paraId="02755F7D">
      <w:pPr>
        <w:spacing w:line="440" w:lineRule="exact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成绩评定：</w:t>
      </w:r>
    </w:p>
    <w:p w14:paraId="6BDCFD93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7F8CEF8">
      <w:pPr>
        <w:spacing w:line="440" w:lineRule="exact"/>
        <w:rPr>
          <w:rFonts w:asciiTheme="minorEastAsia" w:hAnsiTheme="minorEastAsia" w:eastAsiaTheme="minorEastAsia"/>
          <w:sz w:val="24"/>
        </w:rPr>
        <w:keepNext/>
      </w:pPr>
      <w:r>
        <w:rPr>
          <w:rFonts w:hint="eastAsia" w:asciiTheme="minorEastAsia" w:hAnsiTheme="minorEastAsia" w:eastAsiaTheme="minorEastAsia"/>
          <w:sz w:val="24"/>
        </w:rPr>
        <w:t>注意事项：</w:t>
      </w:r>
    </w:p>
    <w:p w14:paraId="3F28AD20">
      <w:pPr>
        <w:pStyle w:val="12"/>
        <w:numPr>
          <w:ilvl w:val="0"/>
          <w:numId w:val="4"/>
        </w:numPr>
        <w:spacing w:line="400" w:lineRule="exact"/>
        <w:ind w:firstLineChars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过程与结果记录，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结果分析</w:t>
      </w:r>
      <w:r>
        <w:rPr>
          <w:rFonts w:hint="eastAsia" w:asciiTheme="minorEastAsia" w:hAnsiTheme="minorEastAsia" w:eastAsiaTheme="minorEastAsia"/>
          <w:sz w:val="24"/>
        </w:rPr>
        <w:t>应</w:t>
      </w:r>
      <w:r>
        <w:rPr>
          <w:rFonts w:asciiTheme="minorEastAsia" w:hAnsiTheme="minorEastAsia" w:eastAsiaTheme="minorEastAsia"/>
          <w:sz w:val="24"/>
        </w:rPr>
        <w:t>实事求是按照</w:t>
      </w:r>
      <w:r>
        <w:rPr>
          <w:rFonts w:hint="eastAsia" w:asciiTheme="minorEastAsia" w:hAnsiTheme="minorEastAsia" w:eastAsiaTheme="minorEastAsia"/>
          <w:sz w:val="24"/>
        </w:rPr>
        <w:t>实训</w:t>
      </w:r>
      <w:r>
        <w:rPr>
          <w:rFonts w:asciiTheme="minorEastAsia" w:hAnsiTheme="minorEastAsia" w:eastAsiaTheme="minorEastAsia"/>
          <w:sz w:val="24"/>
        </w:rPr>
        <w:t>过程的具体操作、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观察的现象以及记录的数据或图像撰写，对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结果进行适当的分析</w:t>
      </w:r>
      <w:r>
        <w:rPr>
          <w:rFonts w:hint="eastAsia" w:asciiTheme="minorEastAsia" w:hAnsiTheme="minorEastAsia" w:eastAsiaTheme="minorEastAsia"/>
          <w:sz w:val="24"/>
        </w:rPr>
        <w:t>。</w:t>
      </w:r>
    </w:p>
    <w:p w14:paraId="168684D6">
      <w:pPr>
        <w:pStyle w:val="12"/>
        <w:numPr>
          <w:ilvl w:val="0"/>
          <w:numId w:val="4"/>
        </w:numPr>
        <w:spacing w:line="400" w:lineRule="exact"/>
        <w:ind w:firstLineChars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按百分制给分。实验成绩等级分为（90－100分）优，（80－89分）良，(70-79分)中，（60－69分）及格，（59分）不及格。</w:t>
      </w:r>
    </w:p>
    <w:sectPr>
      <w:footerReference r:id="rId7" w:type="default"/>
      <w:footerReference r:id="rId8" w:type="even"/>
      <w:pgSz w:w="11906" w:h="16838"/>
      <w:pgMar w:top="1440" w:right="1797" w:bottom="1440" w:left="1797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0B8">
    <w:pPr>
      <w:pStyle w:val="4"/>
      <w:jc w:val="center"/>
    </w:pPr>
    <w:r>
      <w:t xml:space="preserve"> </w:t>
    </w:r>
  </w:p>
  <w:p w14:paraId="0BAEEB11">
    <w:pPr>
      <w:pStyle w:val="4"/>
      <w:wordWrap w:val="0"/>
      <w:jc w:val="right"/>
      <w:rPr>
        <w:rFonts w:ascii="黑体" w:hAnsi="黑体" w:eastAsia="黑体" w:cs="黑体"/>
        <w:sz w:val="28"/>
        <w:szCs w:val="28"/>
      </w:rPr>
    </w:pPr>
    <w:r>
      <w:rPr>
        <w:rFonts w:hint="eastAsia" w:ascii="黑体" w:hAnsi="黑体" w:eastAsia="黑体" w:cs="黑体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82462">
    <w:pPr>
      <w:pStyle w:val="4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173DF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 w14:paraId="24770542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5CAC1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0F10487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0A493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CAF56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EE9253"/>
    <w:multiLevelType w:val="singleLevel"/>
    <w:tmpl w:val="C4EE925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CAD9B2"/>
    <w:multiLevelType w:val="singleLevel"/>
    <w:tmpl w:val="F4CAD9B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195168B"/>
    <w:multiLevelType w:val="singleLevel"/>
    <w:tmpl w:val="3195168B"/>
    <w:lvl w:ilvl="0" w:tentative="0">
      <w:start w:val="1"/>
      <w:numFmt w:val="decimal"/>
      <w:suff w:val="nothing"/>
      <w:lvlText w:val="%1．"/>
      <w:lvlJc w:val="left"/>
    </w:lvl>
  </w:abstractNum>
  <w:abstractNum w:abstractNumId="3">
    <w:nsid w:val="39CB692C"/>
    <w:multiLevelType w:val="multilevel"/>
    <w:tmpl w:val="39CB692C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JmYjM5NTM4YjFiYjg1NmUwMTI1MjMzNjFhOGU1OTIifQ=="/>
  </w:docVars>
  <w:rsids>
    <w:rsidRoot w:val="00FF29B8"/>
    <w:rsid w:val="0005009F"/>
    <w:rsid w:val="000623FB"/>
    <w:rsid w:val="00074E32"/>
    <w:rsid w:val="000840A6"/>
    <w:rsid w:val="00086D64"/>
    <w:rsid w:val="0009075E"/>
    <w:rsid w:val="000B7C98"/>
    <w:rsid w:val="00122279"/>
    <w:rsid w:val="00131D8B"/>
    <w:rsid w:val="00182CA0"/>
    <w:rsid w:val="00187EFB"/>
    <w:rsid w:val="001D3103"/>
    <w:rsid w:val="0022396F"/>
    <w:rsid w:val="0024685F"/>
    <w:rsid w:val="002617DF"/>
    <w:rsid w:val="00263E34"/>
    <w:rsid w:val="0027015D"/>
    <w:rsid w:val="002749C2"/>
    <w:rsid w:val="0027569E"/>
    <w:rsid w:val="002D3DC2"/>
    <w:rsid w:val="003269BC"/>
    <w:rsid w:val="00376255"/>
    <w:rsid w:val="00386CA3"/>
    <w:rsid w:val="003A403E"/>
    <w:rsid w:val="003A7DAD"/>
    <w:rsid w:val="003B7621"/>
    <w:rsid w:val="003D2963"/>
    <w:rsid w:val="003F494A"/>
    <w:rsid w:val="003F5DAB"/>
    <w:rsid w:val="0043630D"/>
    <w:rsid w:val="00456638"/>
    <w:rsid w:val="00472EB8"/>
    <w:rsid w:val="004B542F"/>
    <w:rsid w:val="004C094D"/>
    <w:rsid w:val="004D03FB"/>
    <w:rsid w:val="00505AF7"/>
    <w:rsid w:val="0051080F"/>
    <w:rsid w:val="0055257B"/>
    <w:rsid w:val="005B53D0"/>
    <w:rsid w:val="005E35F8"/>
    <w:rsid w:val="00664060"/>
    <w:rsid w:val="00684A8F"/>
    <w:rsid w:val="006E46D4"/>
    <w:rsid w:val="006E4DA7"/>
    <w:rsid w:val="006F1A33"/>
    <w:rsid w:val="00706CC2"/>
    <w:rsid w:val="00755109"/>
    <w:rsid w:val="00770A3B"/>
    <w:rsid w:val="007733DA"/>
    <w:rsid w:val="00782E0F"/>
    <w:rsid w:val="007C1FD0"/>
    <w:rsid w:val="007C6723"/>
    <w:rsid w:val="007D45EB"/>
    <w:rsid w:val="007F48A5"/>
    <w:rsid w:val="0080601D"/>
    <w:rsid w:val="008836CF"/>
    <w:rsid w:val="00887154"/>
    <w:rsid w:val="008956DC"/>
    <w:rsid w:val="008F422A"/>
    <w:rsid w:val="009004A7"/>
    <w:rsid w:val="009125F3"/>
    <w:rsid w:val="00973654"/>
    <w:rsid w:val="00A54B27"/>
    <w:rsid w:val="00A97F24"/>
    <w:rsid w:val="00AE4295"/>
    <w:rsid w:val="00AF64D0"/>
    <w:rsid w:val="00B23D48"/>
    <w:rsid w:val="00B30A90"/>
    <w:rsid w:val="00BE103C"/>
    <w:rsid w:val="00CC578F"/>
    <w:rsid w:val="00CE3322"/>
    <w:rsid w:val="00CE4093"/>
    <w:rsid w:val="00D375C9"/>
    <w:rsid w:val="00D753BA"/>
    <w:rsid w:val="00DB4619"/>
    <w:rsid w:val="00DF0384"/>
    <w:rsid w:val="00E8744D"/>
    <w:rsid w:val="00EA60FB"/>
    <w:rsid w:val="00EB176E"/>
    <w:rsid w:val="00EB2EE0"/>
    <w:rsid w:val="00EE1F0E"/>
    <w:rsid w:val="00F72559"/>
    <w:rsid w:val="00F7737F"/>
    <w:rsid w:val="00FB36EF"/>
    <w:rsid w:val="00FF193A"/>
    <w:rsid w:val="00FF29B8"/>
    <w:rsid w:val="00FF4D25"/>
    <w:rsid w:val="0398220B"/>
    <w:rsid w:val="0B8D4576"/>
    <w:rsid w:val="0FB92062"/>
    <w:rsid w:val="160221C9"/>
    <w:rsid w:val="17B33B9A"/>
    <w:rsid w:val="17BE16BB"/>
    <w:rsid w:val="17CA1234"/>
    <w:rsid w:val="180249E2"/>
    <w:rsid w:val="1B507FD5"/>
    <w:rsid w:val="1FF573F1"/>
    <w:rsid w:val="24786D05"/>
    <w:rsid w:val="27E96644"/>
    <w:rsid w:val="288E4607"/>
    <w:rsid w:val="2AC72AF9"/>
    <w:rsid w:val="3399267B"/>
    <w:rsid w:val="48350B60"/>
    <w:rsid w:val="49EC0EEA"/>
    <w:rsid w:val="4DAB1644"/>
    <w:rsid w:val="555C6ACD"/>
    <w:rsid w:val="58DC7410"/>
    <w:rsid w:val="5F715737"/>
    <w:rsid w:val="5F971225"/>
    <w:rsid w:val="612767C9"/>
    <w:rsid w:val="635119D2"/>
    <w:rsid w:val="647B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941</Words>
  <Characters>960</Characters>
  <Lines>107</Lines>
  <Paragraphs>60</Paragraphs>
  <TotalTime>2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2025-10-13T14:44:00Z</dcterms:created>
  <dc:creator>Administrator</dc:creator>
  <cp:lastModifiedBy>你是冬瓜</cp:lastModifiedBy>
  <dcterms:modified xsi:type="dcterms:W3CDTF">2026-09-03T08:55:16Z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791F926F75414D4B9C394053D1BF2499</vt:lpwstr>
  </property>
  <property fmtid="{D5CDD505-2E9C-101B-9397-08002B2CF9AE}" pid="4" name="KSOTemplateDocerSaveRecord">
    <vt:lpwstr>eyJoZGlkIjoiZTg0ZTJjMDFmMTQ2MjFhNzMwMmNhMDNmMmZlMjIyYTMiLCJ1c2VySWQiOiIxMzk4ODg0NDkzIn0=</vt:lpwstr>
  </property>
</Properties>
</file>